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1577E" w14:textId="2CD5FCE5" w:rsidR="00217A9C" w:rsidRPr="00DC3E7C" w:rsidRDefault="00251CB3" w:rsidP="00723F39">
      <w:pPr>
        <w:spacing w:after="0" w:line="240" w:lineRule="auto"/>
        <w:jc w:val="right"/>
        <w:rPr>
          <w:rFonts w:cstheme="minorHAnsi"/>
          <w:b/>
        </w:rPr>
      </w:pPr>
      <w:r w:rsidRPr="00DC3E7C">
        <w:rPr>
          <w:rFonts w:cstheme="minorHAnsi"/>
          <w:b/>
        </w:rPr>
        <w:t>Za</w:t>
      </w:r>
      <w:bookmarkStart w:id="0" w:name="_GoBack"/>
      <w:bookmarkEnd w:id="0"/>
      <w:r w:rsidRPr="00DC3E7C">
        <w:rPr>
          <w:rFonts w:cstheme="minorHAnsi"/>
          <w:b/>
        </w:rPr>
        <w:t>łącznik nr 4</w:t>
      </w:r>
    </w:p>
    <w:p w14:paraId="5153C08B" w14:textId="451E82BA" w:rsidR="00723F39" w:rsidRPr="00DC3E7C" w:rsidRDefault="00C55B7D" w:rsidP="00723F39">
      <w:pPr>
        <w:spacing w:after="0" w:line="240" w:lineRule="auto"/>
        <w:jc w:val="right"/>
        <w:rPr>
          <w:rFonts w:cstheme="minorHAnsi"/>
          <w:b/>
        </w:rPr>
      </w:pPr>
      <w:r w:rsidRPr="00DC3E7C">
        <w:rPr>
          <w:rFonts w:cstheme="minorHAnsi"/>
          <w:b/>
        </w:rPr>
        <w:t>do P</w:t>
      </w:r>
      <w:r w:rsidR="00723F39" w:rsidRPr="00DC3E7C">
        <w:rPr>
          <w:rFonts w:cstheme="minorHAnsi"/>
          <w:b/>
        </w:rPr>
        <w:t>rotokołu z 11. posiedzenia Komisji</w:t>
      </w:r>
    </w:p>
    <w:p w14:paraId="6C7E11C1" w14:textId="77777777" w:rsidR="00723F39" w:rsidRPr="00DC3E7C" w:rsidRDefault="00723F39" w:rsidP="00217A9C">
      <w:pPr>
        <w:jc w:val="center"/>
        <w:rPr>
          <w:rFonts w:cstheme="minorHAnsi"/>
          <w:b/>
          <w:bCs/>
        </w:rPr>
      </w:pPr>
    </w:p>
    <w:p w14:paraId="50398AF7" w14:textId="77777777" w:rsidR="002F50EA" w:rsidRPr="00DC3E7C" w:rsidRDefault="002F50EA" w:rsidP="002F50EA">
      <w:pPr>
        <w:jc w:val="center"/>
        <w:rPr>
          <w:rFonts w:eastAsia="Calibri" w:cstheme="minorHAnsi"/>
          <w:b/>
        </w:rPr>
      </w:pPr>
      <w:r w:rsidRPr="00DC3E7C">
        <w:rPr>
          <w:rFonts w:eastAsia="Calibri" w:cstheme="minorHAnsi"/>
          <w:b/>
          <w:bCs/>
        </w:rPr>
        <w:t xml:space="preserve">Sprawozdanie z działalności </w:t>
      </w:r>
      <w:r w:rsidRPr="00DC3E7C">
        <w:rPr>
          <w:rFonts w:eastAsia="Calibri" w:cstheme="minorHAnsi"/>
          <w:b/>
        </w:rPr>
        <w:t>Polsko-Litewskiej Grupy roboczej nr 1 do spraw opracowywania planów gospodarowania wodami oraz zarządzania ryzykiem powodziowym, Polsko-Litewskiej Komisji do spraw Wód Granicznych</w:t>
      </w:r>
    </w:p>
    <w:p w14:paraId="4A94F3BB" w14:textId="77777777" w:rsidR="002F50EA" w:rsidRPr="00DC3E7C" w:rsidRDefault="002F50EA" w:rsidP="002F50EA">
      <w:pPr>
        <w:spacing w:before="60"/>
        <w:jc w:val="both"/>
        <w:rPr>
          <w:rFonts w:eastAsia="Calibri" w:cstheme="minorHAnsi"/>
          <w:b/>
        </w:rPr>
      </w:pPr>
    </w:p>
    <w:p w14:paraId="4F572A25" w14:textId="77777777" w:rsidR="002F50EA" w:rsidRPr="00DC3E7C" w:rsidRDefault="002F50EA" w:rsidP="002F50EA">
      <w:pPr>
        <w:spacing w:after="120"/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 xml:space="preserve">Podstawą działań Polsko-Litewskiej Grupy roboczej nr 1 był Plan pracy zatwierdzony na </w:t>
      </w:r>
    </w:p>
    <w:p w14:paraId="5DF8A5C8" w14:textId="77777777" w:rsidR="002F50EA" w:rsidRPr="00DC3E7C" w:rsidRDefault="002F50EA" w:rsidP="002F50EA">
      <w:pPr>
        <w:jc w:val="both"/>
        <w:rPr>
          <w:rFonts w:eastAsia="Calibri" w:cstheme="minorHAnsi"/>
          <w:b/>
        </w:rPr>
      </w:pPr>
      <w:r w:rsidRPr="00DC3E7C">
        <w:rPr>
          <w:rFonts w:eastAsia="Calibri" w:cstheme="minorHAnsi"/>
        </w:rPr>
        <w:t xml:space="preserve"> X posiedzeniu</w:t>
      </w:r>
      <w:r w:rsidRPr="00DC3E7C">
        <w:rPr>
          <w:rFonts w:eastAsia="Calibri" w:cstheme="minorHAnsi"/>
          <w:i/>
        </w:rPr>
        <w:t xml:space="preserve"> </w:t>
      </w:r>
      <w:r w:rsidRPr="00DC3E7C">
        <w:rPr>
          <w:rFonts w:eastAsia="Calibri" w:cstheme="minorHAnsi"/>
        </w:rPr>
        <w:t>Polsko-Litewskiej Komisji do spraw Wód Granicznych z dnia 6 grudnia 2022 r.</w:t>
      </w:r>
    </w:p>
    <w:p w14:paraId="26FCC96B" w14:textId="77777777" w:rsidR="002F50EA" w:rsidRPr="00DC3E7C" w:rsidRDefault="002F50EA" w:rsidP="002F50EA">
      <w:pPr>
        <w:spacing w:before="120" w:after="120"/>
        <w:jc w:val="both"/>
        <w:rPr>
          <w:rFonts w:eastAsia="Calibri" w:cstheme="minorHAnsi"/>
          <w:bCs/>
        </w:rPr>
      </w:pPr>
      <w:r w:rsidRPr="00DC3E7C">
        <w:rPr>
          <w:rFonts w:eastAsia="Calibri" w:cstheme="minorHAnsi"/>
          <w:b/>
          <w:i/>
        </w:rPr>
        <w:t xml:space="preserve">Plan prac przewidywał: </w:t>
      </w:r>
      <w:r w:rsidRPr="00DC3E7C">
        <w:rPr>
          <w:rFonts w:eastAsia="Calibri" w:cstheme="minorHAnsi"/>
        </w:rPr>
        <w:t>zorganizowanie</w:t>
      </w:r>
      <w:r w:rsidRPr="00DC3E7C">
        <w:rPr>
          <w:rFonts w:eastAsia="Calibri" w:cstheme="minorHAnsi"/>
          <w:b/>
        </w:rPr>
        <w:t xml:space="preserve"> </w:t>
      </w:r>
      <w:r w:rsidRPr="00DC3E7C">
        <w:rPr>
          <w:rFonts w:eastAsia="Calibri" w:cstheme="minorHAnsi"/>
          <w:bCs/>
          <w:iCs/>
        </w:rPr>
        <w:t xml:space="preserve"> XI spotkania grupy roboczej nr 1 w II połowie 2023 r.</w:t>
      </w:r>
    </w:p>
    <w:p w14:paraId="4AC7C697" w14:textId="77777777" w:rsidR="002F50EA" w:rsidRPr="00DC3E7C" w:rsidRDefault="002F50EA" w:rsidP="002F50EA">
      <w:pPr>
        <w:tabs>
          <w:tab w:val="left" w:pos="0"/>
        </w:tabs>
        <w:spacing w:before="120" w:after="120"/>
        <w:rPr>
          <w:rFonts w:eastAsia="Calibri" w:cstheme="minorHAnsi"/>
          <w:b/>
          <w:i/>
        </w:rPr>
      </w:pPr>
      <w:r w:rsidRPr="00DC3E7C">
        <w:rPr>
          <w:rFonts w:eastAsia="Calibri" w:cstheme="minorHAnsi"/>
          <w:b/>
          <w:i/>
        </w:rPr>
        <w:t>Realizacja planu pracy grupy roboczej nr 1</w:t>
      </w:r>
    </w:p>
    <w:p w14:paraId="6D1A7BF3" w14:textId="77777777" w:rsidR="002F50EA" w:rsidRPr="00DC3E7C" w:rsidRDefault="002F50EA" w:rsidP="002F50EA">
      <w:pPr>
        <w:spacing w:after="120"/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XI spotkanie grupy roboczej odbyło się 17 listopada 2023 r. (w trybie zdalnym). Organizatorem spotkania była strona litewska (Agencja Ochrony Środowiska)</w:t>
      </w:r>
    </w:p>
    <w:p w14:paraId="2C12051A" w14:textId="77777777" w:rsidR="002F50EA" w:rsidRPr="00DC3E7C" w:rsidRDefault="002F50EA" w:rsidP="002F50EA">
      <w:pPr>
        <w:jc w:val="both"/>
        <w:rPr>
          <w:rFonts w:eastAsia="Calibri" w:cstheme="minorHAnsi"/>
          <w:b/>
          <w:bCs/>
        </w:rPr>
      </w:pPr>
      <w:r w:rsidRPr="00DC3E7C">
        <w:rPr>
          <w:rFonts w:eastAsia="Calibri" w:cstheme="minorHAnsi"/>
          <w:b/>
          <w:bCs/>
        </w:rPr>
        <w:t>Podczas spotkania omówiono następujące kwestie:</w:t>
      </w:r>
    </w:p>
    <w:p w14:paraId="4A5A789B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 xml:space="preserve">1. Omówienie wdrożonych w 2023 r. działań w zakresie gospodarowania wodami w obszarze transgranicznym, wynikających z Planów Gospodarowania Wodami W Dorzeczu Niemna w Polsce i na Litwie; </w:t>
      </w:r>
    </w:p>
    <w:p w14:paraId="0BD1BB10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2. Uzgodnienie planu pracy grupy roboczej nr 1 na rok 2024;</w:t>
      </w:r>
    </w:p>
    <w:p w14:paraId="080205BF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3. Przygotowanie propozycji wpisów do projektu protokołu  XI posiedzenia  Polsko-Litewskiej Komisji do spraw Wód Granicznych;</w:t>
      </w:r>
    </w:p>
    <w:p w14:paraId="50A314F3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4. Inne pytania;</w:t>
      </w:r>
    </w:p>
    <w:p w14:paraId="1B67A0B2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5. Uzgodnienie protokołu posiedzenia.</w:t>
      </w:r>
    </w:p>
    <w:p w14:paraId="718C8E26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  <w:b/>
          <w:bCs/>
        </w:rPr>
        <w:t xml:space="preserve">Odnośnie punktu 1. </w:t>
      </w:r>
      <w:r w:rsidRPr="00DC3E7C">
        <w:rPr>
          <w:rFonts w:eastAsia="Calibri" w:cstheme="minorHAnsi"/>
          <w:bCs/>
        </w:rPr>
        <w:t>Strony</w:t>
      </w:r>
      <w:r w:rsidRPr="00DC3E7C">
        <w:rPr>
          <w:rFonts w:eastAsia="Calibri" w:cstheme="minorHAnsi"/>
          <w:b/>
          <w:bCs/>
        </w:rPr>
        <w:t xml:space="preserve"> </w:t>
      </w:r>
      <w:r w:rsidRPr="00DC3E7C">
        <w:rPr>
          <w:rFonts w:eastAsia="Calibri" w:cstheme="minorHAnsi"/>
        </w:rPr>
        <w:t xml:space="preserve">wymieniły się informacjami na temat wdrożonych w 2023 r. i planowanych do wdrożenia działań w zakresie gospodarowania wodami w obszarze transgranicznym, wynikających z Planów Gospodarowania Wodami W Dorzeczu Niemna w Polsce i na Litwie; </w:t>
      </w:r>
    </w:p>
    <w:p w14:paraId="38363E91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  <w:b/>
          <w:bCs/>
        </w:rPr>
        <w:t>Odnośnie punktu 2.</w:t>
      </w:r>
      <w:r w:rsidRPr="00DC3E7C">
        <w:rPr>
          <w:rFonts w:eastAsia="Calibri" w:cstheme="minorHAnsi"/>
        </w:rPr>
        <w:t xml:space="preserve"> Przygotowano i uzgodniono ogólny plan pracy grupy roboczej nr 1 na rok 2024. </w:t>
      </w:r>
    </w:p>
    <w:p w14:paraId="140B16C5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  <w:b/>
          <w:bCs/>
        </w:rPr>
        <w:t xml:space="preserve">Odnośnie punktu 3. </w:t>
      </w:r>
      <w:r w:rsidRPr="00DC3E7C">
        <w:rPr>
          <w:rFonts w:eastAsia="Calibri" w:cstheme="minorHAnsi"/>
        </w:rPr>
        <w:t>Przygotowano sprawozdanie z działalności Polsko-Litewskiej grupy roboczej nr 1.</w:t>
      </w:r>
    </w:p>
    <w:p w14:paraId="08755218" w14:textId="77777777" w:rsidR="002F50EA" w:rsidRPr="00DC3E7C" w:rsidRDefault="002F50EA" w:rsidP="002F50EA">
      <w:pPr>
        <w:jc w:val="both"/>
        <w:rPr>
          <w:rFonts w:eastAsia="Calibri" w:cstheme="minorHAnsi"/>
        </w:rPr>
      </w:pPr>
      <w:r w:rsidRPr="00DC3E7C">
        <w:rPr>
          <w:rFonts w:eastAsia="Calibri" w:cstheme="minorHAnsi"/>
          <w:b/>
          <w:bCs/>
        </w:rPr>
        <w:t xml:space="preserve">Odnośnie punktu 4. </w:t>
      </w:r>
      <w:r w:rsidRPr="00DC3E7C">
        <w:rPr>
          <w:rFonts w:eastAsia="Calibri" w:cstheme="minorHAnsi"/>
        </w:rPr>
        <w:t>Inne pytania:</w:t>
      </w:r>
    </w:p>
    <w:p w14:paraId="17DB23FC" w14:textId="77777777" w:rsidR="002F50EA" w:rsidRPr="00DC3E7C" w:rsidRDefault="002F50EA" w:rsidP="002F50EA">
      <w:pPr>
        <w:numPr>
          <w:ilvl w:val="0"/>
          <w:numId w:val="1"/>
        </w:numPr>
        <w:contextualSpacing/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Strona litewska pokrótce przedstawiła doświadczenia Litwy w praktycznym zastosowaniu systemu modelowania SWAT w skali kraju, sposoby jego wykorzystania, dalsze plany w jego rozwoju, w tym w ramach projektu LIFE, w którym partner z Polski (Szkoła Główna Gospodarstwa Wiejskiego) również planuje wziąć udział. Planowane jest przygotowanie modelu także dla części terytorium Polski.</w:t>
      </w:r>
    </w:p>
    <w:p w14:paraId="4D00360A" w14:textId="77777777" w:rsidR="002F50EA" w:rsidRPr="00DC3E7C" w:rsidRDefault="002F50EA" w:rsidP="002F50EA">
      <w:pPr>
        <w:numPr>
          <w:ilvl w:val="0"/>
          <w:numId w:val="1"/>
        </w:numPr>
        <w:contextualSpacing/>
        <w:jc w:val="both"/>
        <w:rPr>
          <w:rFonts w:eastAsia="Calibri" w:cstheme="minorHAnsi"/>
        </w:rPr>
      </w:pPr>
      <w:r w:rsidRPr="00DC3E7C">
        <w:rPr>
          <w:rFonts w:eastAsia="Calibri" w:cstheme="minorHAnsi"/>
        </w:rPr>
        <w:t>Omówiono potrzebę i możliwości współpracy między w zakresie wykorzystania SWAT do modelowania.</w:t>
      </w:r>
    </w:p>
    <w:p w14:paraId="1C260004" w14:textId="77777777" w:rsidR="002F50EA" w:rsidRPr="00DC3E7C" w:rsidRDefault="002F50EA" w:rsidP="002F50EA">
      <w:pPr>
        <w:ind w:left="540"/>
        <w:contextualSpacing/>
        <w:jc w:val="both"/>
        <w:rPr>
          <w:rFonts w:eastAsia="Calibri" w:cstheme="minorHAnsi"/>
        </w:rPr>
      </w:pPr>
    </w:p>
    <w:p w14:paraId="4E5357AB" w14:textId="78DB5FE2" w:rsidR="00217A9C" w:rsidRPr="00DC3E7C" w:rsidRDefault="002F50EA" w:rsidP="002F50EA">
      <w:pPr>
        <w:jc w:val="both"/>
        <w:rPr>
          <w:rFonts w:cstheme="minorHAnsi"/>
          <w:b/>
          <w:bCs/>
        </w:rPr>
      </w:pPr>
      <w:r w:rsidRPr="00DC3E7C">
        <w:rPr>
          <w:rFonts w:eastAsia="Calibri" w:cstheme="minorHAnsi"/>
          <w:b/>
          <w:bCs/>
        </w:rPr>
        <w:t>Odnośnie 5 pkt.:</w:t>
      </w:r>
      <w:r w:rsidRPr="00DC3E7C">
        <w:rPr>
          <w:rFonts w:eastAsia="Calibri" w:cstheme="minorHAnsi"/>
          <w:bCs/>
        </w:rPr>
        <w:t xml:space="preserve"> Wspólnie uzgodniono treść protokołu z posiedzenia grupy roboczej nr 1, plan pracy grupy roboczej nr 1 na rok 2024 (Załącznik nr 1 do protokołu) oraz sprawozdanie z działalności za okres od ostatniego </w:t>
      </w:r>
      <w:r w:rsidRPr="00DC3E7C">
        <w:rPr>
          <w:rFonts w:eastAsia="Calibri" w:cstheme="minorHAnsi"/>
        </w:rPr>
        <w:t>spotkania grupy roboczej (24 listopada 2021 r.).</w:t>
      </w:r>
    </w:p>
    <w:tbl>
      <w:tblPr>
        <w:tblW w:w="9322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4286"/>
        <w:gridCol w:w="717"/>
        <w:gridCol w:w="3882"/>
        <w:gridCol w:w="437"/>
      </w:tblGrid>
      <w:tr w:rsidR="00217A9C" w:rsidRPr="0074306B" w14:paraId="0A6AEF6E" w14:textId="77777777" w:rsidTr="00E51261">
        <w:trPr>
          <w:gridAfter w:val="1"/>
          <w:wAfter w:w="460" w:type="dxa"/>
        </w:trPr>
        <w:tc>
          <w:tcPr>
            <w:tcW w:w="4502" w:type="dxa"/>
            <w:shd w:val="clear" w:color="auto" w:fill="auto"/>
          </w:tcPr>
          <w:p w14:paraId="6E571914" w14:textId="77777777" w:rsidR="00217A9C" w:rsidRPr="00DD32BF" w:rsidRDefault="00217A9C" w:rsidP="00E51261">
            <w:pPr>
              <w:suppressAutoHyphens/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3" w:type="dxa"/>
            <w:shd w:val="clear" w:color="auto" w:fill="auto"/>
          </w:tcPr>
          <w:p w14:paraId="1E6A0BEE" w14:textId="77777777" w:rsidR="00217A9C" w:rsidRPr="00DD32BF" w:rsidRDefault="00217A9C" w:rsidP="00E51261">
            <w:pPr>
              <w:suppressAutoHyphens/>
              <w:snapToGrid w:val="0"/>
              <w:spacing w:after="0" w:line="360" w:lineRule="auto"/>
              <w:ind w:left="31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77" w:type="dxa"/>
            <w:shd w:val="clear" w:color="auto" w:fill="auto"/>
          </w:tcPr>
          <w:p w14:paraId="65586015" w14:textId="77777777" w:rsidR="00217A9C" w:rsidRPr="0074306B" w:rsidRDefault="00217A9C" w:rsidP="00E5126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17A9C" w:rsidRPr="003F1ED4" w14:paraId="3755706C" w14:textId="77777777" w:rsidTr="00E51261">
        <w:tc>
          <w:tcPr>
            <w:tcW w:w="4394" w:type="dxa"/>
            <w:shd w:val="clear" w:color="auto" w:fill="auto"/>
          </w:tcPr>
          <w:p w14:paraId="27703BDE" w14:textId="77777777" w:rsidR="00217A9C" w:rsidRPr="0074306B" w:rsidRDefault="00217A9C" w:rsidP="00E51261">
            <w:pPr>
              <w:suppressAutoHyphens/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17B56AE0" w14:textId="77777777" w:rsidR="00217A9C" w:rsidRPr="0074306B" w:rsidRDefault="00217A9C" w:rsidP="00E51261">
            <w:pPr>
              <w:suppressAutoHyphens/>
              <w:snapToGrid w:val="0"/>
              <w:spacing w:after="0" w:line="360" w:lineRule="auto"/>
              <w:ind w:left="31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990E95D" w14:textId="77777777" w:rsidR="00217A9C" w:rsidRPr="003F1ED4" w:rsidRDefault="00217A9C" w:rsidP="00E5126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CE06CDD" w14:textId="77777777" w:rsidR="00FD6205" w:rsidRDefault="00FD6205"/>
    <w:sectPr w:rsidR="00FD6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23A7"/>
    <w:multiLevelType w:val="hybridMultilevel"/>
    <w:tmpl w:val="48F6982E"/>
    <w:lvl w:ilvl="0" w:tplc="AF28325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9C"/>
    <w:rsid w:val="00217A9C"/>
    <w:rsid w:val="00251CB3"/>
    <w:rsid w:val="002F50EA"/>
    <w:rsid w:val="00723F39"/>
    <w:rsid w:val="00C55B7D"/>
    <w:rsid w:val="00DC3E7C"/>
    <w:rsid w:val="00F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DD8D"/>
  <w15:chartTrackingRefBased/>
  <w15:docId w15:val="{27A8608B-89BA-4DFF-B35E-C339446C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A9C"/>
    <w:pPr>
      <w:spacing w:after="200" w:line="276" w:lineRule="auto"/>
    </w:pPr>
    <w:rPr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217A9C"/>
  </w:style>
  <w:style w:type="character" w:customStyle="1" w:styleId="hps">
    <w:name w:val="hps"/>
    <w:basedOn w:val="Domylnaczcionkaakapitu"/>
    <w:rsid w:val="00217A9C"/>
  </w:style>
  <w:style w:type="paragraph" w:styleId="Akapitzlist">
    <w:name w:val="List Paragraph"/>
    <w:basedOn w:val="Normalny"/>
    <w:uiPriority w:val="34"/>
    <w:qFormat/>
    <w:rsid w:val="00217A9C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217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17A9C"/>
    <w:rPr>
      <w:rFonts w:ascii="Times New Roman" w:eastAsia="Times New Roman" w:hAnsi="Times New Roman" w:cs="Times New Roman"/>
      <w:sz w:val="16"/>
      <w:szCs w:val="16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 Grzegorz (RZGW Białystok)</dc:creator>
  <cp:keywords/>
  <dc:description/>
  <cp:lastModifiedBy>Lorent-Suchecka Sylwia</cp:lastModifiedBy>
  <cp:revision>6</cp:revision>
  <dcterms:created xsi:type="dcterms:W3CDTF">2023-11-23T11:12:00Z</dcterms:created>
  <dcterms:modified xsi:type="dcterms:W3CDTF">2023-11-24T12:42:00Z</dcterms:modified>
</cp:coreProperties>
</file>